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5EDBD" w14:textId="15DABF35" w:rsidR="00982BCC" w:rsidRPr="002445D4" w:rsidRDefault="00982BCC" w:rsidP="00982BCC">
      <w:pPr>
        <w:rPr>
          <w:rFonts w:ascii="Noteworthy Light" w:hAnsi="Noteworthy Light" w:cs="Apple Chancery"/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939D440" wp14:editId="2A9074DE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81455" cy="1481455"/>
            <wp:effectExtent l="0" t="0" r="0" b="0"/>
            <wp:wrapSquare wrapText="bothSides"/>
            <wp:docPr id="1" name="Picture 1" descr="Macintosh HD:Users:wendypicarella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wendypicarella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148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  <w:r w:rsidR="002445D4">
        <w:tab/>
      </w:r>
      <w:r w:rsidR="002445D4">
        <w:tab/>
      </w:r>
      <w:r w:rsidR="002445D4">
        <w:tab/>
      </w:r>
      <w:r w:rsidRPr="002445D4">
        <w:rPr>
          <w:rFonts w:ascii="Noteworthy Light" w:hAnsi="Noteworthy Light" w:cs="Apple Chancery"/>
          <w:b/>
        </w:rPr>
        <w:t>Fantasy Fiction</w:t>
      </w:r>
    </w:p>
    <w:p w14:paraId="53E63C14" w14:textId="77777777" w:rsidR="002445D4" w:rsidRDefault="002445D4" w:rsidP="00982BCC">
      <w:pPr>
        <w:rPr>
          <w:rFonts w:ascii="Noteworthy Light" w:hAnsi="Noteworthy Light" w:cs="Apple Chancery"/>
        </w:rPr>
      </w:pPr>
      <w:r>
        <w:rPr>
          <w:rFonts w:ascii="Noteworthy Light" w:hAnsi="Noteworthy Light" w:cs="Apple Chancery"/>
        </w:rPr>
        <w:tab/>
      </w:r>
      <w:r>
        <w:rPr>
          <w:rFonts w:ascii="Noteworthy Light" w:hAnsi="Noteworthy Light" w:cs="Apple Chancery"/>
        </w:rPr>
        <w:tab/>
      </w:r>
      <w:r>
        <w:rPr>
          <w:rFonts w:ascii="Noteworthy Light" w:hAnsi="Noteworthy Light" w:cs="Apple Chancery"/>
        </w:rPr>
        <w:tab/>
      </w:r>
      <w:r>
        <w:rPr>
          <w:rFonts w:ascii="Noteworthy Light" w:hAnsi="Noteworthy Light" w:cs="Apple Chancery"/>
        </w:rPr>
        <w:tab/>
      </w:r>
    </w:p>
    <w:p w14:paraId="33BC41A8" w14:textId="07CFE3D1" w:rsidR="002445D4" w:rsidRDefault="002445D4" w:rsidP="002445D4">
      <w:pPr>
        <w:ind w:left="1440" w:firstLine="720"/>
        <w:rPr>
          <w:rFonts w:ascii="Noteworthy Light" w:hAnsi="Noteworthy Light" w:cs="Apple Chancery"/>
        </w:rPr>
      </w:pPr>
      <w:r>
        <w:rPr>
          <w:rFonts w:ascii="Noteworthy Light" w:hAnsi="Noteworthy Light" w:cs="Apple Chancery"/>
        </w:rPr>
        <w:t>“Charlotte’s Web” by E.B. White</w:t>
      </w:r>
    </w:p>
    <w:p w14:paraId="3FDEF13D" w14:textId="77777777" w:rsidR="002445D4" w:rsidRDefault="002445D4" w:rsidP="00982BCC">
      <w:pPr>
        <w:rPr>
          <w:rFonts w:ascii="Noteworthy Light" w:hAnsi="Noteworthy Light" w:cs="Apple Chancery"/>
        </w:rPr>
      </w:pPr>
      <w:r>
        <w:rPr>
          <w:rFonts w:ascii="Noteworthy Light" w:hAnsi="Noteworthy Light" w:cs="Apple Chancery"/>
        </w:rPr>
        <w:tab/>
      </w:r>
      <w:r w:rsidR="003A6085">
        <w:rPr>
          <w:rFonts w:ascii="Noteworthy Light" w:hAnsi="Noteworthy Light" w:cs="Apple Chancery"/>
        </w:rPr>
        <w:t xml:space="preserve">Grade </w:t>
      </w:r>
      <w:r>
        <w:rPr>
          <w:rFonts w:ascii="Noteworthy Light" w:hAnsi="Noteworthy Light" w:cs="Apple Chancery"/>
        </w:rPr>
        <w:t>4</w:t>
      </w:r>
      <w:r>
        <w:rPr>
          <w:rFonts w:ascii="Noteworthy Light" w:hAnsi="Noteworthy Light" w:cs="Apple Chancery"/>
        </w:rPr>
        <w:tab/>
      </w:r>
    </w:p>
    <w:p w14:paraId="193BB03B" w14:textId="66D998A2" w:rsidR="002445D4" w:rsidRPr="00C1643D" w:rsidRDefault="002445D4" w:rsidP="002445D4">
      <w:pPr>
        <w:ind w:firstLine="720"/>
        <w:rPr>
          <w:rFonts w:ascii="Noteworthy Light" w:hAnsi="Noteworthy Light" w:cs="Apple Chancery"/>
        </w:rPr>
      </w:pPr>
      <w:r>
        <w:rPr>
          <w:rFonts w:ascii="Noteworthy Light" w:hAnsi="Noteworthy Light" w:cs="Apple Chancery"/>
        </w:rPr>
        <w:t>Wendy Picarella</w:t>
      </w:r>
    </w:p>
    <w:p w14:paraId="1D0998B0" w14:textId="77777777" w:rsidR="00921C1D" w:rsidRDefault="00982BCC" w:rsidP="00982BCC">
      <w:r w:rsidRPr="00C1643D">
        <w:rPr>
          <w:rFonts w:ascii="Noteworthy Light" w:hAnsi="Noteworthy Light" w:cs="Apple Chancery"/>
        </w:rPr>
        <w:br w:type="textWrapping" w:clear="all"/>
      </w:r>
    </w:p>
    <w:p w14:paraId="14335ADA" w14:textId="77777777" w:rsidR="00C1643D" w:rsidRDefault="00C1643D" w:rsidP="00982BCC"/>
    <w:p w14:paraId="1131188B" w14:textId="77777777" w:rsidR="00C1643D" w:rsidRDefault="00C1643D" w:rsidP="00982BCC"/>
    <w:p w14:paraId="2879BCED" w14:textId="572B6081" w:rsidR="00942F07" w:rsidRDefault="00942F07" w:rsidP="00982BCC">
      <w:r>
        <w:t>This is an endearing tale of a runt-pig who is saved from certain death by early-rising farm girl, Fern</w:t>
      </w:r>
      <w:r w:rsidR="00C62865">
        <w:t xml:space="preserve"> </w:t>
      </w:r>
      <w:proofErr w:type="spellStart"/>
      <w:r w:rsidR="00C62865">
        <w:t>Arabel</w:t>
      </w:r>
      <w:proofErr w:type="spellEnd"/>
      <w:r>
        <w:t xml:space="preserve">.  Fern names her new </w:t>
      </w:r>
      <w:r w:rsidR="00BE4158">
        <w:t xml:space="preserve">friend Wilbur and cares for him as a mother would a baby.  Wilbur soon outgrows his </w:t>
      </w:r>
      <w:r w:rsidR="00E96541">
        <w:t>accommodations</w:t>
      </w:r>
      <w:r w:rsidR="00BE4158">
        <w:t xml:space="preserve"> at</w:t>
      </w:r>
      <w:r w:rsidR="00C62865">
        <w:t xml:space="preserve"> the </w:t>
      </w:r>
      <w:proofErr w:type="spellStart"/>
      <w:r w:rsidR="00C62865">
        <w:t>Arabel</w:t>
      </w:r>
      <w:proofErr w:type="spellEnd"/>
      <w:r w:rsidR="00C62865">
        <w:t xml:space="preserve"> farm and must relocate down the road to the Zu</w:t>
      </w:r>
      <w:r w:rsidR="00E96541">
        <w:t>c</w:t>
      </w:r>
      <w:r w:rsidR="00C62865">
        <w:t>kerman’s barn.  Wilbur is an emotionally sensitive swine who finds the barn to be rather unsettling</w:t>
      </w:r>
      <w:r w:rsidR="00B03FE1">
        <w:t>, especially after the barn sheep</w:t>
      </w:r>
      <w:r w:rsidR="00E96541">
        <w:t xml:space="preserve"> tell him that he is likely to become the Zuckerman’s Christmas ham</w:t>
      </w:r>
      <w:r w:rsidR="00C62865">
        <w:t>.  Wilbur is comforted by a</w:t>
      </w:r>
      <w:r w:rsidR="00883EB5">
        <w:t xml:space="preserve"> faceles</w:t>
      </w:r>
      <w:r w:rsidR="00E96541">
        <w:t xml:space="preserve">s voice that he later discovers to be Charlotte, a common garden spider.  </w:t>
      </w:r>
      <w:r w:rsidR="008358D6">
        <w:t>Wilbur and Charlotte become fast friends and their dedication to each other is undeniable.  The determined Charlotte performs</w:t>
      </w:r>
      <w:r w:rsidR="00843942">
        <w:t xml:space="preserve"> a series of miraculous web-weavings to save her friend’s life, knowing that hers will end before her plans come to fruition. </w:t>
      </w:r>
    </w:p>
    <w:p w14:paraId="364C0364" w14:textId="77777777" w:rsidR="003A6085" w:rsidRDefault="003A6085" w:rsidP="00982BCC"/>
    <w:p w14:paraId="1D2AD20C" w14:textId="77777777" w:rsidR="003A6085" w:rsidRDefault="003A6085" w:rsidP="00982BCC"/>
    <w:p w14:paraId="5ECEF14F" w14:textId="3E587D84" w:rsidR="003A6085" w:rsidRDefault="00D14F2D" w:rsidP="00982BCC">
      <w:pPr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DFB060" wp14:editId="50142428">
                <wp:simplePos x="0" y="0"/>
                <wp:positionH relativeFrom="column">
                  <wp:posOffset>2400300</wp:posOffset>
                </wp:positionH>
                <wp:positionV relativeFrom="paragraph">
                  <wp:posOffset>231775</wp:posOffset>
                </wp:positionV>
                <wp:extent cx="2857500" cy="19431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725FB5E" w14:textId="77777777" w:rsidR="00D14F2D" w:rsidRDefault="00D14F2D">
                            <w:pPr>
                              <w:rPr>
                                <w:rFonts w:ascii="Georgia" w:hAnsi="Georgia" w:cs="Georgia"/>
                                <w:color w:val="262626"/>
                              </w:rPr>
                            </w:pPr>
                            <w:r>
                              <w:rPr>
                                <w:rFonts w:ascii="Georgia" w:hAnsi="Georgia" w:cs="Georgia"/>
                                <w:color w:val="262626"/>
                              </w:rPr>
                              <w:t>A</w:t>
                            </w:r>
                            <w:r w:rsidRPr="00D14F2D">
                              <w:rPr>
                                <w:rFonts w:ascii="Georgia" w:hAnsi="Georgia" w:cs="Georgia"/>
                                <w:color w:val="262626"/>
                              </w:rPr>
                              <w:t xml:space="preserve">nalyze </w:t>
                            </w:r>
                            <w:r>
                              <w:rPr>
                                <w:rFonts w:ascii="Georgia" w:hAnsi="Georgia" w:cs="Georgia"/>
                                <w:color w:val="262626"/>
                              </w:rPr>
                              <w:t>a passage</w:t>
                            </w:r>
                            <w:r w:rsidRPr="00D14F2D">
                              <w:rPr>
                                <w:rFonts w:ascii="Georgia" w:hAnsi="Georgia" w:cs="Georgia"/>
                                <w:color w:val="262626"/>
                              </w:rPr>
                              <w:t xml:space="preserve"> from E.B. White's </w:t>
                            </w:r>
                            <w:r w:rsidRPr="00D14F2D">
                              <w:rPr>
                                <w:rFonts w:ascii="Georgia" w:hAnsi="Georgia" w:cs="Georgia"/>
                                <w:i/>
                                <w:iCs/>
                                <w:color w:val="262626"/>
                              </w:rPr>
                              <w:t>Charlotte's Web</w:t>
                            </w:r>
                            <w:r w:rsidRPr="00D14F2D">
                              <w:rPr>
                                <w:rFonts w:ascii="Georgia" w:hAnsi="Georgia" w:cs="Georgia"/>
                                <w:color w:val="262626"/>
                              </w:rPr>
                              <w:t xml:space="preserve"> and identify h</w:t>
                            </w:r>
                            <w:r>
                              <w:rPr>
                                <w:rFonts w:ascii="Georgia" w:hAnsi="Georgia" w:cs="Georgia"/>
                                <w:color w:val="262626"/>
                              </w:rPr>
                              <w:t>ow the adjectives Charlotte uses</w:t>
                            </w:r>
                            <w:r w:rsidRPr="00D14F2D">
                              <w:rPr>
                                <w:rFonts w:ascii="Georgia" w:hAnsi="Georgia" w:cs="Georgia"/>
                                <w:color w:val="262626"/>
                              </w:rPr>
                              <w:t xml:space="preserve"> to characterize Wil</w:t>
                            </w:r>
                            <w:r>
                              <w:rPr>
                                <w:rFonts w:ascii="Georgia" w:hAnsi="Georgia" w:cs="Georgia"/>
                                <w:color w:val="262626"/>
                              </w:rPr>
                              <w:t>bur transform</w:t>
                            </w:r>
                            <w:r w:rsidRPr="00D14F2D">
                              <w:rPr>
                                <w:rFonts w:ascii="Georgia" w:hAnsi="Georgia" w:cs="Georgia"/>
                                <w:color w:val="262626"/>
                              </w:rPr>
                              <w:t xml:space="preserve"> his life. </w:t>
                            </w:r>
                            <w:r>
                              <w:rPr>
                                <w:rFonts w:ascii="Georgia" w:hAnsi="Georgia" w:cs="Georgia"/>
                                <w:color w:val="262626"/>
                              </w:rPr>
                              <w:t>Next,</w:t>
                            </w:r>
                            <w:r w:rsidRPr="00D14F2D">
                              <w:rPr>
                                <w:rFonts w:ascii="Georgia" w:hAnsi="Georgia" w:cs="Georgia"/>
                                <w:color w:val="262626"/>
                              </w:rPr>
                              <w:t xml:space="preserve"> students design </w:t>
                            </w:r>
                            <w:r>
                              <w:rPr>
                                <w:rFonts w:ascii="Georgia" w:hAnsi="Georgia" w:cs="Georgia"/>
                                <w:color w:val="262626"/>
                              </w:rPr>
                              <w:t>a "word web</w:t>
                            </w:r>
                            <w:r w:rsidRPr="00D14F2D">
                              <w:rPr>
                                <w:rFonts w:ascii="Georgia" w:hAnsi="Georgia" w:cs="Georgia"/>
                                <w:color w:val="262626"/>
                              </w:rPr>
                              <w:t>" to use in a game where students must guess adjectives used to describe themselves, based on synonym clues.</w:t>
                            </w:r>
                          </w:p>
                          <w:p w14:paraId="4F4CBBF4" w14:textId="77777777" w:rsidR="00D14F2D" w:rsidRDefault="00D14F2D">
                            <w:pPr>
                              <w:rPr>
                                <w:rFonts w:ascii="Georgia" w:hAnsi="Georgia" w:cs="Georgia"/>
                                <w:color w:val="262626"/>
                              </w:rPr>
                            </w:pPr>
                          </w:p>
                          <w:p w14:paraId="4DD36013" w14:textId="411989FA" w:rsidR="00D14F2D" w:rsidRPr="00D14F2D" w:rsidRDefault="00D14F2D">
                            <w:pPr>
                              <w:rPr>
                                <w:rFonts w:ascii="Georgia" w:hAnsi="Georgia" w:cs="Georgia"/>
                                <w:i/>
                                <w:color w:val="262626"/>
                                <w:sz w:val="20"/>
                                <w:szCs w:val="20"/>
                              </w:rPr>
                            </w:pPr>
                            <w:r w:rsidRPr="00D14F2D">
                              <w:rPr>
                                <w:rFonts w:ascii="Georgia" w:hAnsi="Georgia" w:cs="Georgia"/>
                                <w:i/>
                                <w:color w:val="262626"/>
                                <w:sz w:val="20"/>
                                <w:szCs w:val="20"/>
                              </w:rPr>
                              <w:t>Visual Thesaurus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189pt;margin-top:18.25pt;width:225pt;height:15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" filled="f" stroked="f">
                <v:textbox>
                  <w:txbxContent>
                    <w:p w14:paraId="1725FB5E" w14:textId="77777777" w:rsidR="00D14F2D" w:rsidRDefault="00D14F2D">
                      <w:pPr>
                        <w:rPr>
                          <w:rFonts w:ascii="Georgia" w:hAnsi="Georgia" w:cs="Georgia"/>
                          <w:color w:val="262626"/>
                        </w:rPr>
                      </w:pPr>
                      <w:r>
                        <w:rPr>
                          <w:rFonts w:ascii="Georgia" w:hAnsi="Georgia" w:cs="Georgia"/>
                          <w:color w:val="262626"/>
                        </w:rPr>
                        <w:t>A</w:t>
                      </w:r>
                      <w:r w:rsidRPr="00D14F2D">
                        <w:rPr>
                          <w:rFonts w:ascii="Georgia" w:hAnsi="Georgia" w:cs="Georgia"/>
                          <w:color w:val="262626"/>
                        </w:rPr>
                        <w:t xml:space="preserve">nalyze </w:t>
                      </w:r>
                      <w:r>
                        <w:rPr>
                          <w:rFonts w:ascii="Georgia" w:hAnsi="Georgia" w:cs="Georgia"/>
                          <w:color w:val="262626"/>
                        </w:rPr>
                        <w:t>a passage</w:t>
                      </w:r>
                      <w:r w:rsidRPr="00D14F2D">
                        <w:rPr>
                          <w:rFonts w:ascii="Georgia" w:hAnsi="Georgia" w:cs="Georgia"/>
                          <w:color w:val="262626"/>
                        </w:rPr>
                        <w:t xml:space="preserve"> from E.B. White's </w:t>
                      </w:r>
                      <w:r w:rsidRPr="00D14F2D">
                        <w:rPr>
                          <w:rFonts w:ascii="Georgia" w:hAnsi="Georgia" w:cs="Georgia"/>
                          <w:i/>
                          <w:iCs/>
                          <w:color w:val="262626"/>
                        </w:rPr>
                        <w:t>Charlotte's Web</w:t>
                      </w:r>
                      <w:r w:rsidRPr="00D14F2D">
                        <w:rPr>
                          <w:rFonts w:ascii="Georgia" w:hAnsi="Georgia" w:cs="Georgia"/>
                          <w:color w:val="262626"/>
                        </w:rPr>
                        <w:t xml:space="preserve"> and identify h</w:t>
                      </w:r>
                      <w:r>
                        <w:rPr>
                          <w:rFonts w:ascii="Georgia" w:hAnsi="Georgia" w:cs="Georgia"/>
                          <w:color w:val="262626"/>
                        </w:rPr>
                        <w:t>ow the adjectives Charlotte uses</w:t>
                      </w:r>
                      <w:r w:rsidRPr="00D14F2D">
                        <w:rPr>
                          <w:rFonts w:ascii="Georgia" w:hAnsi="Georgia" w:cs="Georgia"/>
                          <w:color w:val="262626"/>
                        </w:rPr>
                        <w:t xml:space="preserve"> to characterize Wil</w:t>
                      </w:r>
                      <w:r>
                        <w:rPr>
                          <w:rFonts w:ascii="Georgia" w:hAnsi="Georgia" w:cs="Georgia"/>
                          <w:color w:val="262626"/>
                        </w:rPr>
                        <w:t>bur transform</w:t>
                      </w:r>
                      <w:r w:rsidRPr="00D14F2D">
                        <w:rPr>
                          <w:rFonts w:ascii="Georgia" w:hAnsi="Georgia" w:cs="Georgia"/>
                          <w:color w:val="262626"/>
                        </w:rPr>
                        <w:t xml:space="preserve"> his life. </w:t>
                      </w:r>
                      <w:r>
                        <w:rPr>
                          <w:rFonts w:ascii="Georgia" w:hAnsi="Georgia" w:cs="Georgia"/>
                          <w:color w:val="262626"/>
                        </w:rPr>
                        <w:t>Next,</w:t>
                      </w:r>
                      <w:r w:rsidRPr="00D14F2D">
                        <w:rPr>
                          <w:rFonts w:ascii="Georgia" w:hAnsi="Georgia" w:cs="Georgia"/>
                          <w:color w:val="262626"/>
                        </w:rPr>
                        <w:t xml:space="preserve"> students design </w:t>
                      </w:r>
                      <w:r>
                        <w:rPr>
                          <w:rFonts w:ascii="Georgia" w:hAnsi="Georgia" w:cs="Georgia"/>
                          <w:color w:val="262626"/>
                        </w:rPr>
                        <w:t>a "word web</w:t>
                      </w:r>
                      <w:r w:rsidRPr="00D14F2D">
                        <w:rPr>
                          <w:rFonts w:ascii="Georgia" w:hAnsi="Georgia" w:cs="Georgia"/>
                          <w:color w:val="262626"/>
                        </w:rPr>
                        <w:t>" to use in a game where students must guess adjectives used to describe themselves, based on synonym clues.</w:t>
                      </w:r>
                    </w:p>
                    <w:p w14:paraId="4F4CBBF4" w14:textId="77777777" w:rsidR="00D14F2D" w:rsidRDefault="00D14F2D">
                      <w:pPr>
                        <w:rPr>
                          <w:rFonts w:ascii="Georgia" w:hAnsi="Georgia" w:cs="Georgia"/>
                          <w:color w:val="262626"/>
                        </w:rPr>
                      </w:pPr>
                    </w:p>
                    <w:p w14:paraId="4DD36013" w14:textId="411989FA" w:rsidR="00D14F2D" w:rsidRPr="00D14F2D" w:rsidRDefault="00D14F2D">
                      <w:pPr>
                        <w:rPr>
                          <w:rFonts w:ascii="Georgia" w:hAnsi="Georgia" w:cs="Georgia"/>
                          <w:i/>
                          <w:color w:val="262626"/>
                          <w:sz w:val="20"/>
                          <w:szCs w:val="20"/>
                        </w:rPr>
                      </w:pPr>
                      <w:r w:rsidRPr="00D14F2D">
                        <w:rPr>
                          <w:rFonts w:ascii="Georgia" w:hAnsi="Georgia" w:cs="Georgia"/>
                          <w:i/>
                          <w:color w:val="262626"/>
                          <w:sz w:val="20"/>
                          <w:szCs w:val="20"/>
                        </w:rPr>
                        <w:t>Visual Thesaurus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45D4" w:rsidRPr="002445D4">
        <w:rPr>
          <w:b/>
          <w:u w:val="single"/>
        </w:rPr>
        <w:t>Activity</w:t>
      </w:r>
    </w:p>
    <w:p w14:paraId="2FBBF7B0" w14:textId="77777777" w:rsidR="00D14F2D" w:rsidRDefault="00D14F2D" w:rsidP="00982BCC">
      <w:pPr>
        <w:rPr>
          <w:b/>
          <w:u w:val="single"/>
        </w:rPr>
      </w:pPr>
    </w:p>
    <w:p w14:paraId="440C4AE0" w14:textId="344B0DAD" w:rsidR="003A6085" w:rsidRDefault="00D14F2D" w:rsidP="00982BCC"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5DB32" wp14:editId="0FF5D949">
                <wp:simplePos x="0" y="0"/>
                <wp:positionH relativeFrom="column">
                  <wp:posOffset>2400300</wp:posOffset>
                </wp:positionH>
                <wp:positionV relativeFrom="paragraph">
                  <wp:posOffset>160655</wp:posOffset>
                </wp:positionV>
                <wp:extent cx="3657600" cy="1600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29D5A4" w14:textId="77777777" w:rsidR="00D14F2D" w:rsidRDefault="00D14F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189pt;margin-top:12.65pt;width:4in;height:12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" filled="f" stroked="f">
                <v:textbox>
                  <w:txbxContent>
                    <w:p w14:paraId="7029D5A4" w14:textId="77777777" w:rsidR="00D14F2D" w:rsidRDefault="00D14F2D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w:drawing>
          <wp:inline distT="0" distB="0" distL="0" distR="0" wp14:anchorId="26D8B73E" wp14:editId="51FE2CD9">
            <wp:extent cx="2053525" cy="1686560"/>
            <wp:effectExtent l="0" t="0" r="444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490" cy="168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196D4" w14:textId="77777777" w:rsidR="00942F07" w:rsidRDefault="00942F07" w:rsidP="00982BCC"/>
    <w:p w14:paraId="5919D6A7" w14:textId="77777777" w:rsidR="00D14F2D" w:rsidRDefault="00D14F2D" w:rsidP="00982BCC">
      <w:pPr>
        <w:rPr>
          <w:b/>
          <w:u w:val="single"/>
        </w:rPr>
      </w:pPr>
    </w:p>
    <w:p w14:paraId="48B4CF43" w14:textId="3645F781" w:rsidR="003A6085" w:rsidRPr="002445D4" w:rsidRDefault="002445D4" w:rsidP="00982BCC">
      <w:pPr>
        <w:rPr>
          <w:b/>
          <w:u w:val="single"/>
        </w:rPr>
      </w:pPr>
      <w:r>
        <w:rPr>
          <w:b/>
          <w:u w:val="single"/>
        </w:rPr>
        <w:t>Resources</w:t>
      </w:r>
      <w:bookmarkStart w:id="0" w:name="_GoBack"/>
      <w:bookmarkEnd w:id="0"/>
    </w:p>
    <w:p w14:paraId="15DF0E71" w14:textId="289C2AB8" w:rsidR="00C1643D" w:rsidRDefault="003A6085" w:rsidP="00982BCC">
      <w:hyperlink r:id="rId9" w:history="1">
        <w:r w:rsidRPr="00DC17F6">
          <w:rPr>
            <w:rStyle w:val="Hyperlink"/>
          </w:rPr>
          <w:t>http://www.visualthesaurus.com/cm/lessons/the-power-of-words-in-charlottes-web/</w:t>
        </w:r>
      </w:hyperlink>
    </w:p>
    <w:p w14:paraId="6F796321" w14:textId="77777777" w:rsidR="003A6085" w:rsidRDefault="003A6085" w:rsidP="00982BCC"/>
    <w:p w14:paraId="0A1FABFD" w14:textId="20F855ED" w:rsidR="003A6085" w:rsidRDefault="003A6085" w:rsidP="00982BCC">
      <w:hyperlink r:id="rId10" w:history="1">
        <w:r w:rsidRPr="00DC17F6">
          <w:rPr>
            <w:rStyle w:val="Hyperlink"/>
          </w:rPr>
          <w:t>http://www.gradesaver.com/charlottes-web/study-guide/short-summary/</w:t>
        </w:r>
      </w:hyperlink>
    </w:p>
    <w:p w14:paraId="00C615CC" w14:textId="77777777" w:rsidR="003A6085" w:rsidRDefault="003A6085" w:rsidP="00982BCC"/>
    <w:p w14:paraId="7205199F" w14:textId="77777777" w:rsidR="003A6085" w:rsidRDefault="003A6085" w:rsidP="00982BCC"/>
    <w:sectPr w:rsidR="003A6085" w:rsidSect="00ED78B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6EEDF" w14:textId="77777777" w:rsidR="003A6085" w:rsidRDefault="003A6085" w:rsidP="00982BCC">
      <w:r>
        <w:separator/>
      </w:r>
    </w:p>
  </w:endnote>
  <w:endnote w:type="continuationSeparator" w:id="0">
    <w:p w14:paraId="39C108D9" w14:textId="77777777" w:rsidR="003A6085" w:rsidRDefault="003A6085" w:rsidP="00982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Noteworthy Light">
    <w:panose1 w:val="02000400000000000000"/>
    <w:charset w:val="00"/>
    <w:family w:val="auto"/>
    <w:pitch w:val="variable"/>
    <w:sig w:usb0="8000006F" w:usb1="08000048" w:usb2="14600000" w:usb3="00000000" w:csb0="0000011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0256B" w14:textId="77777777" w:rsidR="003A6085" w:rsidRDefault="003A6085" w:rsidP="00982BCC">
      <w:r>
        <w:separator/>
      </w:r>
    </w:p>
  </w:footnote>
  <w:footnote w:type="continuationSeparator" w:id="0">
    <w:p w14:paraId="12898C72" w14:textId="77777777" w:rsidR="003A6085" w:rsidRDefault="003A6085" w:rsidP="00982B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BCC"/>
    <w:rsid w:val="002445D4"/>
    <w:rsid w:val="002D21AF"/>
    <w:rsid w:val="003A6085"/>
    <w:rsid w:val="004E5DCE"/>
    <w:rsid w:val="00587E31"/>
    <w:rsid w:val="008358D6"/>
    <w:rsid w:val="00843942"/>
    <w:rsid w:val="00883EB5"/>
    <w:rsid w:val="00921C1D"/>
    <w:rsid w:val="00942F07"/>
    <w:rsid w:val="00982BCC"/>
    <w:rsid w:val="00A453B5"/>
    <w:rsid w:val="00A5055E"/>
    <w:rsid w:val="00B03FE1"/>
    <w:rsid w:val="00BE4158"/>
    <w:rsid w:val="00C1643D"/>
    <w:rsid w:val="00C62865"/>
    <w:rsid w:val="00D14F2D"/>
    <w:rsid w:val="00E115C9"/>
    <w:rsid w:val="00E96541"/>
    <w:rsid w:val="00ED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8D87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2BC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BCC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2B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BCC"/>
  </w:style>
  <w:style w:type="paragraph" w:styleId="Footer">
    <w:name w:val="footer"/>
    <w:basedOn w:val="Normal"/>
    <w:link w:val="FooterChar"/>
    <w:uiPriority w:val="99"/>
    <w:unhideWhenUsed/>
    <w:rsid w:val="00982B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BCC"/>
  </w:style>
  <w:style w:type="character" w:styleId="Hyperlink">
    <w:name w:val="Hyperlink"/>
    <w:basedOn w:val="DefaultParagraphFont"/>
    <w:uiPriority w:val="99"/>
    <w:unhideWhenUsed/>
    <w:rsid w:val="003A60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2BC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BCC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2B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BCC"/>
  </w:style>
  <w:style w:type="paragraph" w:styleId="Footer">
    <w:name w:val="footer"/>
    <w:basedOn w:val="Normal"/>
    <w:link w:val="FooterChar"/>
    <w:uiPriority w:val="99"/>
    <w:unhideWhenUsed/>
    <w:rsid w:val="00982B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BCC"/>
  </w:style>
  <w:style w:type="character" w:styleId="Hyperlink">
    <w:name w:val="Hyperlink"/>
    <w:basedOn w:val="DefaultParagraphFont"/>
    <w:uiPriority w:val="99"/>
    <w:unhideWhenUsed/>
    <w:rsid w:val="003A60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yperlink" Target="http://www.visualthesaurus.com/cm/lessons/the-power-of-words-in-charlottes-web/" TargetMode="External"/><Relationship Id="rId10" Type="http://schemas.openxmlformats.org/officeDocument/2006/relationships/hyperlink" Target="http://www.gradesaver.com/charlottes-web/study-guide/short-summar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193</Words>
  <Characters>1106</Characters>
  <Application>Microsoft Macintosh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Picarella</dc:creator>
  <cp:keywords/>
  <dc:description/>
  <cp:lastModifiedBy>Wendy Picarella</cp:lastModifiedBy>
  <cp:revision>11</cp:revision>
  <dcterms:created xsi:type="dcterms:W3CDTF">2013-10-05T20:35:00Z</dcterms:created>
  <dcterms:modified xsi:type="dcterms:W3CDTF">2013-10-06T00:36:00Z</dcterms:modified>
</cp:coreProperties>
</file>